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№ </w:t>
      </w:r>
      <w:r w:rsidR="00421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06A04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BD6D49">
        <w:rPr>
          <w:rFonts w:ascii="Times New Roman" w:hAnsi="Times New Roman" w:cs="Times New Roman"/>
          <w:b/>
          <w:sz w:val="28"/>
          <w:szCs w:val="28"/>
        </w:rPr>
        <w:t>о</w:t>
      </w:r>
      <w:r w:rsidR="00806A04">
        <w:rPr>
          <w:rFonts w:ascii="Times New Roman" w:hAnsi="Times New Roman" w:cs="Times New Roman"/>
          <w:b/>
          <w:sz w:val="28"/>
          <w:szCs w:val="28"/>
        </w:rPr>
        <w:t>м казенн</w:t>
      </w:r>
      <w:r w:rsidR="00BD6D49">
        <w:rPr>
          <w:rFonts w:ascii="Times New Roman" w:hAnsi="Times New Roman" w:cs="Times New Roman"/>
          <w:b/>
          <w:sz w:val="28"/>
          <w:szCs w:val="28"/>
        </w:rPr>
        <w:t>о</w:t>
      </w:r>
      <w:r w:rsidR="00806A04">
        <w:rPr>
          <w:rFonts w:ascii="Times New Roman" w:hAnsi="Times New Roman" w:cs="Times New Roman"/>
          <w:b/>
          <w:sz w:val="28"/>
          <w:szCs w:val="28"/>
        </w:rPr>
        <w:t>м учреждени</w:t>
      </w:r>
      <w:r w:rsidR="00BD6D49">
        <w:rPr>
          <w:rFonts w:ascii="Times New Roman" w:hAnsi="Times New Roman" w:cs="Times New Roman"/>
          <w:b/>
          <w:sz w:val="28"/>
          <w:szCs w:val="28"/>
        </w:rPr>
        <w:t>и</w:t>
      </w:r>
      <w:r w:rsidR="00806A04">
        <w:rPr>
          <w:rFonts w:ascii="Times New Roman" w:hAnsi="Times New Roman" w:cs="Times New Roman"/>
          <w:b/>
          <w:sz w:val="28"/>
          <w:szCs w:val="28"/>
        </w:rPr>
        <w:t xml:space="preserve"> «Учреждение по хозяйственному обеспечению </w:t>
      </w:r>
      <w:r w:rsidR="000D46A8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60253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215DB">
        <w:rPr>
          <w:rFonts w:ascii="Times New Roman" w:hAnsi="Times New Roman" w:cs="Times New Roman"/>
          <w:b/>
          <w:sz w:val="28"/>
          <w:szCs w:val="28"/>
        </w:rPr>
        <w:t>Марьинского</w:t>
      </w:r>
      <w:proofErr w:type="spellEnd"/>
      <w:r w:rsidR="00806A0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района»</w:t>
      </w:r>
      <w:r w:rsidRPr="00A727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B4A" w:rsidRPr="00A72732" w:rsidRDefault="00432B4A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220F04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B837A8" w:rsidRPr="00A72732" w:rsidRDefault="00B837A8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4215D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2017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2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709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№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 по</w:t>
      </w:r>
      <w:proofErr w:type="gram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</w:t>
      </w:r>
      <w:r w:rsidR="00963270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63270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3270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 2017 года № 130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963270" w:rsidRDefault="00963270" w:rsidP="009632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Алексеевна – главный специалист правового отдела организационно-правового управления администрации муниципального образования Тбилисский район;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0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казенном учреждении «Учреждение по хозяйственному обеспечению деятельности </w:t>
      </w:r>
      <w:r w:rsidR="006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0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80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с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1 </w:t>
      </w:r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по 3</w:t>
      </w:r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проверки – 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«Учреждение по хозяйственному обеспечению деятельности </w:t>
      </w:r>
      <w:r w:rsidR="006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3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«Учреждение по хозяйственному обеспечению деятельности администрации </w:t>
      </w:r>
      <w:proofErr w:type="spellStart"/>
      <w:r w:rsidR="006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6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района»,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еский, фактический адрес): 35237</w:t>
      </w:r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Россия, Краснодарский край, Тбилисский р</w:t>
      </w:r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айон, х</w:t>
      </w: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Марьинский</w:t>
      </w:r>
      <w:proofErr w:type="spellEnd"/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Мамеева</w:t>
      </w:r>
      <w:proofErr w:type="spellEnd"/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, 58</w:t>
      </w: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извещен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проведения выборочной плановой проверки уведомлением от </w:t>
      </w:r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139-</w:t>
      </w:r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1245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9E2D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-7.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867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 части 3 статьи 99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Pr="001E1D9C" w:rsidRDefault="00B837A8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39210D">
        <w:rPr>
          <w:sz w:val="28"/>
          <w:szCs w:val="28"/>
        </w:rPr>
        <w:t>муниципального казенного учреждения</w:t>
      </w:r>
      <w:r w:rsidR="002E7BA2">
        <w:rPr>
          <w:sz w:val="28"/>
          <w:szCs w:val="28"/>
        </w:rPr>
        <w:t xml:space="preserve"> «Учреждение по хозяйстве</w:t>
      </w:r>
      <w:r w:rsidR="0039210D">
        <w:rPr>
          <w:sz w:val="28"/>
          <w:szCs w:val="28"/>
        </w:rPr>
        <w:t>нному обеспечению деятельности администрации</w:t>
      </w:r>
      <w:r w:rsidR="002E7BA2">
        <w:rPr>
          <w:sz w:val="28"/>
          <w:szCs w:val="28"/>
        </w:rPr>
        <w:t xml:space="preserve"> </w:t>
      </w:r>
      <w:proofErr w:type="spellStart"/>
      <w:r w:rsidR="009E2D14">
        <w:rPr>
          <w:sz w:val="28"/>
          <w:szCs w:val="28"/>
        </w:rPr>
        <w:t>Марьинского</w:t>
      </w:r>
      <w:proofErr w:type="spellEnd"/>
      <w:r w:rsidR="0039210D">
        <w:rPr>
          <w:sz w:val="28"/>
          <w:szCs w:val="28"/>
        </w:rPr>
        <w:t xml:space="preserve"> </w:t>
      </w:r>
      <w:r w:rsidR="002E7BA2">
        <w:rPr>
          <w:sz w:val="28"/>
          <w:szCs w:val="28"/>
        </w:rPr>
        <w:t>сельского поселения Тбилисского района»</w:t>
      </w:r>
      <w:r w:rsidRPr="001E1D9C">
        <w:rPr>
          <w:sz w:val="28"/>
          <w:szCs w:val="28"/>
        </w:rPr>
        <w:t xml:space="preserve">, </w:t>
      </w:r>
      <w:r w:rsidR="001E1D9C">
        <w:rPr>
          <w:sz w:val="28"/>
          <w:szCs w:val="28"/>
        </w:rPr>
        <w:t xml:space="preserve">утвержденного </w:t>
      </w:r>
      <w:r w:rsidR="0039210D">
        <w:rPr>
          <w:sz w:val="28"/>
          <w:szCs w:val="28"/>
        </w:rPr>
        <w:t xml:space="preserve">постановлением администрации </w:t>
      </w:r>
      <w:proofErr w:type="spellStart"/>
      <w:r w:rsidR="009E2D14">
        <w:rPr>
          <w:sz w:val="28"/>
          <w:szCs w:val="28"/>
        </w:rPr>
        <w:t>Марьинского</w:t>
      </w:r>
      <w:proofErr w:type="spellEnd"/>
      <w:r w:rsidR="001E1D9C">
        <w:rPr>
          <w:sz w:val="28"/>
          <w:szCs w:val="28"/>
        </w:rPr>
        <w:t xml:space="preserve"> сельского поселения</w:t>
      </w:r>
      <w:r w:rsidRPr="001E1D9C">
        <w:rPr>
          <w:sz w:val="28"/>
          <w:szCs w:val="28"/>
        </w:rPr>
        <w:t xml:space="preserve"> Тбилисского района от </w:t>
      </w:r>
      <w:r w:rsidR="009E2D14">
        <w:rPr>
          <w:sz w:val="28"/>
          <w:szCs w:val="28"/>
        </w:rPr>
        <w:t>22</w:t>
      </w:r>
      <w:r w:rsidRPr="001E1D9C">
        <w:rPr>
          <w:sz w:val="28"/>
          <w:szCs w:val="28"/>
        </w:rPr>
        <w:t xml:space="preserve"> </w:t>
      </w:r>
      <w:r w:rsidR="0039210D">
        <w:rPr>
          <w:sz w:val="28"/>
          <w:szCs w:val="28"/>
        </w:rPr>
        <w:t>декабря</w:t>
      </w:r>
      <w:r w:rsidR="001E1D9C">
        <w:rPr>
          <w:sz w:val="28"/>
          <w:szCs w:val="28"/>
        </w:rPr>
        <w:t xml:space="preserve"> 201</w:t>
      </w:r>
      <w:r w:rsidR="0039210D">
        <w:rPr>
          <w:sz w:val="28"/>
          <w:szCs w:val="28"/>
        </w:rPr>
        <w:t>5</w:t>
      </w:r>
      <w:r w:rsidRPr="001E1D9C">
        <w:rPr>
          <w:sz w:val="28"/>
          <w:szCs w:val="28"/>
        </w:rPr>
        <w:t xml:space="preserve"> года № </w:t>
      </w:r>
      <w:r w:rsidR="0039210D">
        <w:rPr>
          <w:sz w:val="28"/>
          <w:szCs w:val="28"/>
        </w:rPr>
        <w:t>1</w:t>
      </w:r>
      <w:r w:rsidR="009E2D14">
        <w:rPr>
          <w:sz w:val="28"/>
          <w:szCs w:val="28"/>
        </w:rPr>
        <w:t>50</w:t>
      </w:r>
      <w:r w:rsidRPr="001E1D9C">
        <w:rPr>
          <w:sz w:val="28"/>
          <w:szCs w:val="28"/>
        </w:rPr>
        <w:t xml:space="preserve">. </w:t>
      </w:r>
      <w:r w:rsidR="00431D7B">
        <w:rPr>
          <w:sz w:val="28"/>
          <w:szCs w:val="28"/>
        </w:rPr>
        <w:t xml:space="preserve">Учредителем Учреждения является </w:t>
      </w:r>
      <w:proofErr w:type="spellStart"/>
      <w:r w:rsidR="00431D7B">
        <w:rPr>
          <w:sz w:val="28"/>
          <w:szCs w:val="28"/>
        </w:rPr>
        <w:t>Марьинское</w:t>
      </w:r>
      <w:proofErr w:type="spellEnd"/>
      <w:r w:rsidR="00431D7B">
        <w:rPr>
          <w:sz w:val="28"/>
          <w:szCs w:val="28"/>
        </w:rPr>
        <w:t xml:space="preserve"> сельское поселение в лице администрации </w:t>
      </w:r>
      <w:proofErr w:type="spellStart"/>
      <w:r w:rsidR="00431D7B">
        <w:rPr>
          <w:sz w:val="28"/>
          <w:szCs w:val="28"/>
        </w:rPr>
        <w:t>Марьинского</w:t>
      </w:r>
      <w:proofErr w:type="spellEnd"/>
      <w:r w:rsidR="00431D7B">
        <w:rPr>
          <w:sz w:val="28"/>
          <w:szCs w:val="28"/>
        </w:rPr>
        <w:t xml:space="preserve"> сельского поселения Тбилисского района. </w:t>
      </w:r>
      <w:r w:rsidRPr="001E1D9C">
        <w:rPr>
          <w:sz w:val="28"/>
          <w:szCs w:val="28"/>
        </w:rPr>
        <w:t xml:space="preserve">Субъект </w:t>
      </w:r>
      <w:r w:rsidR="0039210D">
        <w:rPr>
          <w:sz w:val="28"/>
          <w:szCs w:val="28"/>
        </w:rPr>
        <w:t xml:space="preserve">проверки </w:t>
      </w:r>
      <w:r w:rsidR="00431D7B">
        <w:rPr>
          <w:sz w:val="28"/>
          <w:szCs w:val="28"/>
        </w:rPr>
        <w:t xml:space="preserve">находится в ведомственном подчинении администрации </w:t>
      </w:r>
      <w:proofErr w:type="spellStart"/>
      <w:r w:rsidR="00431D7B">
        <w:rPr>
          <w:sz w:val="28"/>
          <w:szCs w:val="28"/>
        </w:rPr>
        <w:t>Марьинского</w:t>
      </w:r>
      <w:proofErr w:type="spellEnd"/>
      <w:r w:rsidR="00431D7B">
        <w:rPr>
          <w:sz w:val="28"/>
          <w:szCs w:val="28"/>
        </w:rPr>
        <w:t xml:space="preserve"> сельского поселения Тбилисского района. Заказчик </w:t>
      </w:r>
      <w:r w:rsidR="0039210D">
        <w:rPr>
          <w:sz w:val="28"/>
          <w:szCs w:val="28"/>
        </w:rPr>
        <w:t xml:space="preserve">является юридическим лицом, </w:t>
      </w:r>
      <w:r w:rsidRPr="001E1D9C">
        <w:rPr>
          <w:sz w:val="28"/>
          <w:szCs w:val="28"/>
        </w:rPr>
        <w:t xml:space="preserve">имеет </w:t>
      </w:r>
      <w:r w:rsidR="0039210D">
        <w:rPr>
          <w:sz w:val="28"/>
          <w:szCs w:val="28"/>
        </w:rPr>
        <w:t xml:space="preserve">самостоятельный баланс, обособленное имущество, </w:t>
      </w:r>
      <w:r w:rsidR="005D59AD">
        <w:rPr>
          <w:sz w:val="28"/>
          <w:szCs w:val="28"/>
        </w:rPr>
        <w:t xml:space="preserve">бланки, штампы, круглую </w:t>
      </w:r>
      <w:r w:rsidRPr="001E1D9C">
        <w:rPr>
          <w:sz w:val="28"/>
          <w:szCs w:val="28"/>
        </w:rPr>
        <w:t>печать</w:t>
      </w:r>
      <w:r w:rsidR="0039210D">
        <w:rPr>
          <w:sz w:val="28"/>
          <w:szCs w:val="28"/>
        </w:rPr>
        <w:t xml:space="preserve"> со своим наименованием</w:t>
      </w:r>
      <w:r w:rsidR="00431D7B">
        <w:rPr>
          <w:sz w:val="28"/>
          <w:szCs w:val="28"/>
        </w:rPr>
        <w:t xml:space="preserve"> и наименованием Учредителя на русском языке</w:t>
      </w:r>
      <w:r w:rsidRPr="001E1D9C">
        <w:rPr>
          <w:sz w:val="28"/>
          <w:szCs w:val="28"/>
        </w:rPr>
        <w:t>.</w:t>
      </w:r>
    </w:p>
    <w:p w:rsidR="00F20AC4" w:rsidRPr="007446A1" w:rsidRDefault="00F20AC4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Тбилисского района от </w:t>
      </w:r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39210D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42-рк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210D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39210D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10D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C23BD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«Учреждение по обеспечению </w:t>
      </w:r>
      <w:r w:rsidR="00DD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CC23BD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 назначен</w:t>
      </w:r>
      <w:r w:rsidR="00CC23BD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6A1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Екатерина Михайловна с 3 сентября 2007 года,</w:t>
      </w:r>
      <w:r w:rsidR="003B4A07"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утверждена должностная инструкция руководителя</w:t>
      </w: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статьи 38 Закона предусматривают, что в случае, если</w:t>
      </w: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руководителя муниципального казенного учреждения «Учреждение по хозяйственному обеспечению деятельности администрации </w:t>
      </w:r>
      <w:proofErr w:type="spellStart"/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</w:t>
      </w:r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поселения Тбилисского района»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приеме </w:t>
      </w:r>
      <w:proofErr w:type="spellStart"/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Любуциной</w:t>
      </w:r>
      <w:proofErr w:type="spellEnd"/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контрактный управляющий </w:t>
      </w:r>
      <w:proofErr w:type="spellStart"/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Любуцина</w:t>
      </w:r>
      <w:proofErr w:type="spellEnd"/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Николаевна с 13 февраля 2017 года, </w:t>
      </w:r>
      <w:r w:rsidR="008914A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утверждена должностная инструкция контрактного упра</w:t>
      </w:r>
      <w:r w:rsidR="008679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14A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ляющего</w:t>
      </w:r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«Учреждение по хозяйственному обеспечению деятельности</w:t>
      </w:r>
      <w:proofErr w:type="gramEnd"/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B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</w:t>
      </w:r>
      <w:r w:rsidR="00772046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B60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лица в данной сфере. </w:t>
      </w:r>
      <w:r w:rsidRPr="00926268">
        <w:rPr>
          <w:sz w:val="28"/>
          <w:szCs w:val="28"/>
        </w:rPr>
        <w:t xml:space="preserve">Контрактный управляющий </w:t>
      </w:r>
      <w:r>
        <w:rPr>
          <w:sz w:val="28"/>
          <w:szCs w:val="28"/>
        </w:rPr>
        <w:t xml:space="preserve">МКУ «Учреждение по хозяйственному обеспечению деятельности </w:t>
      </w:r>
      <w:r w:rsidR="009D5639">
        <w:rPr>
          <w:sz w:val="28"/>
          <w:szCs w:val="28"/>
        </w:rPr>
        <w:t xml:space="preserve">администрации </w:t>
      </w:r>
      <w:proofErr w:type="spellStart"/>
      <w:r w:rsidR="00687D4D">
        <w:rPr>
          <w:sz w:val="28"/>
          <w:szCs w:val="28"/>
        </w:rPr>
        <w:t>Марьинского</w:t>
      </w:r>
      <w:proofErr w:type="spellEnd"/>
      <w:r w:rsidR="009D5639">
        <w:rPr>
          <w:sz w:val="28"/>
          <w:szCs w:val="28"/>
        </w:rPr>
        <w:t xml:space="preserve"> сельского поселения Тбилисского района</w:t>
      </w:r>
      <w:r>
        <w:rPr>
          <w:sz w:val="28"/>
          <w:szCs w:val="28"/>
        </w:rPr>
        <w:t xml:space="preserve">» </w:t>
      </w:r>
      <w:proofErr w:type="spellStart"/>
      <w:r w:rsidR="00687D4D">
        <w:rPr>
          <w:sz w:val="28"/>
          <w:szCs w:val="28"/>
        </w:rPr>
        <w:t>Любуцина</w:t>
      </w:r>
      <w:proofErr w:type="spellEnd"/>
      <w:r w:rsidR="00687D4D">
        <w:rPr>
          <w:sz w:val="28"/>
          <w:szCs w:val="28"/>
        </w:rPr>
        <w:t xml:space="preserve"> Марина Николаевна</w:t>
      </w:r>
      <w:r w:rsidR="009D5639">
        <w:rPr>
          <w:sz w:val="28"/>
          <w:szCs w:val="28"/>
        </w:rPr>
        <w:t xml:space="preserve"> </w:t>
      </w:r>
      <w:r w:rsidRPr="00926268">
        <w:rPr>
          <w:sz w:val="28"/>
          <w:szCs w:val="28"/>
        </w:rPr>
        <w:t xml:space="preserve">прошла курс повышения квалификации </w:t>
      </w:r>
      <w:r>
        <w:rPr>
          <w:sz w:val="28"/>
          <w:szCs w:val="28"/>
        </w:rPr>
        <w:t xml:space="preserve">в </w:t>
      </w:r>
      <w:r w:rsidR="00687D4D">
        <w:rPr>
          <w:sz w:val="28"/>
          <w:szCs w:val="28"/>
        </w:rPr>
        <w:t>ООО «Академия стратегического управления» по дополнительной профессиональной программе «Управление государственными и муниципальными закупками в контрактной системе»</w:t>
      </w:r>
      <w:r>
        <w:rPr>
          <w:sz w:val="28"/>
          <w:szCs w:val="28"/>
        </w:rPr>
        <w:t xml:space="preserve"> </w:t>
      </w:r>
      <w:r w:rsidR="00687D4D">
        <w:rPr>
          <w:sz w:val="28"/>
          <w:szCs w:val="28"/>
        </w:rPr>
        <w:t xml:space="preserve">в </w:t>
      </w:r>
      <w:r w:rsidR="009D5639">
        <w:rPr>
          <w:sz w:val="28"/>
          <w:szCs w:val="28"/>
        </w:rPr>
        <w:t>201</w:t>
      </w:r>
      <w:r w:rsidR="00687D4D">
        <w:rPr>
          <w:sz w:val="28"/>
          <w:szCs w:val="28"/>
        </w:rPr>
        <w:t>7</w:t>
      </w:r>
      <w:r w:rsidR="009D5639">
        <w:rPr>
          <w:sz w:val="28"/>
          <w:szCs w:val="28"/>
        </w:rPr>
        <w:t xml:space="preserve"> год</w:t>
      </w:r>
      <w:r w:rsidR="00687D4D">
        <w:rPr>
          <w:sz w:val="28"/>
          <w:szCs w:val="28"/>
        </w:rPr>
        <w:t>у</w:t>
      </w:r>
    </w:p>
    <w:p w:rsidR="00F11567" w:rsidRDefault="00F11567" w:rsidP="00F11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которым осуществляются закупки для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«Учреждение по хозяйственному обеспечению деятельности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. Указанный план-график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 на официальном сайте 2</w:t>
      </w:r>
      <w:r w:rsidR="003220F6">
        <w:rPr>
          <w:rFonts w:ascii="Times New Roman" w:eastAsia="Times New Roman" w:hAnsi="Times New Roman" w:cs="Times New Roman"/>
          <w:color w:val="000000"/>
          <w:sz w:val="28"/>
          <w:szCs w:val="28"/>
        </w:rPr>
        <w:t>4 декабря 2015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нарушений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сроков опубликования не обнаружено.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0B60" w:rsidRDefault="003220F6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План-график </w:t>
      </w:r>
      <w:r w:rsidRPr="00D31A71">
        <w:rPr>
          <w:color w:val="000000"/>
          <w:sz w:val="28"/>
          <w:szCs w:val="28"/>
        </w:rPr>
        <w:t>размещения заказов на поставки товаров, выполнение работ, оказание услуг для обеспечения государственных и муниципальных нужд на 201</w:t>
      </w:r>
      <w:r>
        <w:rPr>
          <w:color w:val="000000"/>
          <w:sz w:val="28"/>
          <w:szCs w:val="28"/>
        </w:rPr>
        <w:t>7</w:t>
      </w:r>
      <w:r w:rsidRPr="00D31A71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,</w:t>
      </w:r>
      <w:r w:rsidRPr="00D31A71">
        <w:rPr>
          <w:color w:val="000000"/>
          <w:sz w:val="28"/>
          <w:szCs w:val="28"/>
        </w:rPr>
        <w:t xml:space="preserve"> в соответствии с которым осуществляются закупки для нужд </w:t>
      </w:r>
      <w:r>
        <w:rPr>
          <w:sz w:val="28"/>
          <w:szCs w:val="28"/>
        </w:rPr>
        <w:t xml:space="preserve">МКУ «Учреждение по хозяйственному обеспечению деятельности администрации </w:t>
      </w:r>
      <w:proofErr w:type="spellStart"/>
      <w:r>
        <w:rPr>
          <w:sz w:val="28"/>
          <w:szCs w:val="28"/>
        </w:rPr>
        <w:t>Марьинского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района»</w:t>
      </w:r>
      <w:r>
        <w:rPr>
          <w:color w:val="000000"/>
          <w:sz w:val="28"/>
          <w:szCs w:val="28"/>
        </w:rPr>
        <w:t xml:space="preserve"> размещен в соответствии с законодательством о контрактной системе 28 декабря 2016 года.</w:t>
      </w:r>
      <w:proofErr w:type="gramEnd"/>
    </w:p>
    <w:p w:rsidR="00FB0B60" w:rsidRDefault="00FB0B60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</w:p>
    <w:p w:rsidR="00FB0B60" w:rsidRDefault="00FB0B60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</w:p>
    <w:p w:rsidR="00FB0B60" w:rsidRDefault="00FB0B60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</w:p>
    <w:p w:rsidR="004C2126" w:rsidRDefault="004C2126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126" w:rsidRDefault="004C2126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126" w:rsidRDefault="004C2126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126" w:rsidRDefault="004C2126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126" w:rsidRDefault="004C2126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527" w:rsidRPr="00B41FAF" w:rsidRDefault="008A7527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обязан 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данная норма распространяется на всех заказчиков без исключения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об объеме закупок у субъектов малого предпринимательства, социально ориентированных некоммерческих организаций за 2015 год подлежал 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размещению в информационно-телекоммуникационной сети «Интернет» не позднее 31 марта 2016 года</w:t>
      </w:r>
      <w:r w:rsidR="0076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фактически </w:t>
      </w:r>
      <w:r w:rsidR="0076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размещен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2016 года. Нарушений в части соблюдения сроков опубликования не обнаружено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атьи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Закона,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заказчики обязаны осуществлять закупки у субъектов малого предпринимательства в размере не менее 15% совокупного годового объема закупок, предусмотренного планом-графиком.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 МКУ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 по хозяйственному обеспечению деятельности </w:t>
      </w:r>
      <w:r w:rsidR="00283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spellStart"/>
      <w:r w:rsidR="00283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Тбилисского района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годовой объем закупок менее 2 000 000 руб.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закупки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2015 году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единственного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поставщика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заключая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контракты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проведения конкурентных процедур с субъект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ами малого предпринимательства.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. 1.1 ст. 30 Зак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 определении объема закупок у СМП, СОНО, предусмотренного ч. 1 этой статьи, в расчет совокупного годового объема закупок не включаются з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акупки у единственного поставщика.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в этом случае база для расчета доли закупок у СМП, СОНО, предусмотренной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 ст. 30 Закона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будет равна нулю, то есть фактически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аказчика обязанности проводить закупки у этих субъектов в порядке, предусмотренном этой нормой, не возникнет.</w:t>
      </w:r>
    </w:p>
    <w:p w:rsidR="00B837A8" w:rsidRPr="00F8504C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</w:t>
      </w:r>
      <w:r w:rsidR="007636CC">
        <w:rPr>
          <w:sz w:val="28"/>
          <w:szCs w:val="28"/>
        </w:rPr>
        <w:t xml:space="preserve">выборочной </w:t>
      </w:r>
      <w:r w:rsidRPr="00F8504C">
        <w:rPr>
          <w:sz w:val="28"/>
          <w:szCs w:val="28"/>
        </w:rPr>
        <w:t>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отсутствуют.</w:t>
      </w:r>
    </w:p>
    <w:p w:rsidR="00432B4A" w:rsidRDefault="00432B4A" w:rsidP="008107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A8" w:rsidRPr="00A46A71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0B4369" w:rsidRPr="00A46A71" w:rsidRDefault="00326536" w:rsidP="000A69F6">
      <w:pPr>
        <w:pStyle w:val="a4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 w:rsidRPr="00A46A71">
        <w:rPr>
          <w:sz w:val="28"/>
          <w:szCs w:val="28"/>
        </w:rPr>
        <w:t xml:space="preserve">1. </w:t>
      </w:r>
      <w:r w:rsidR="005C07D8" w:rsidRPr="00A46A71">
        <w:rPr>
          <w:sz w:val="28"/>
          <w:szCs w:val="28"/>
        </w:rPr>
        <w:t xml:space="preserve">По результатам проведенной проверки выявлены нарушения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части </w:t>
      </w:r>
      <w:r w:rsidR="00066F04" w:rsidRPr="00A46A71">
        <w:rPr>
          <w:sz w:val="28"/>
          <w:szCs w:val="28"/>
        </w:rPr>
        <w:t>15</w:t>
      </w:r>
      <w:r w:rsidR="005C07D8" w:rsidRPr="00A46A71">
        <w:rPr>
          <w:sz w:val="28"/>
          <w:szCs w:val="28"/>
        </w:rPr>
        <w:t xml:space="preserve"> статьи </w:t>
      </w:r>
      <w:r w:rsidR="00066F04" w:rsidRPr="00A46A71">
        <w:rPr>
          <w:sz w:val="28"/>
          <w:szCs w:val="28"/>
        </w:rPr>
        <w:t>21, части 2 статьи 34</w:t>
      </w:r>
      <w:r w:rsidR="005C07D8" w:rsidRPr="00A46A71">
        <w:rPr>
          <w:sz w:val="28"/>
          <w:szCs w:val="28"/>
        </w:rPr>
        <w:t>.</w:t>
      </w:r>
    </w:p>
    <w:p w:rsidR="003F2E84" w:rsidRPr="00A46A71" w:rsidRDefault="00B837A8" w:rsidP="00A46A71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F2E84" w:rsidRPr="00A46A71">
        <w:rPr>
          <w:rFonts w:ascii="Times New Roman" w:hAnsi="Times New Roman" w:cs="Times New Roman"/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B837A8" w:rsidRPr="00A46A71" w:rsidRDefault="00A46A71" w:rsidP="001C1F0E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37A8" w:rsidRPr="00A4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копию настоящего акта в адрес субъекта проверки — </w:t>
      </w:r>
      <w:r w:rsidR="001C1F0E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«Учреждение по хозяйственному обеспечению деятельности </w:t>
      </w:r>
      <w:r w:rsidR="009D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066F04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D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Марьинского</w:t>
      </w:r>
      <w:proofErr w:type="spellEnd"/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</w:t>
      </w:r>
      <w:r w:rsidR="001C1F0E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7A8" w:rsidRPr="00A72732" w:rsidRDefault="00A46A71" w:rsidP="00D64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B837A8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proofErr w:type="gramEnd"/>
      <w:r w:rsidR="00B837A8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6" w:history="1">
        <w:r w:rsidR="00B837A8"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="00B837A8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837A8"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1C1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«Учреждение по хозяйственному обеспечению деятельности </w:t>
      </w:r>
      <w:r w:rsidR="009D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066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D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Марьинского</w:t>
      </w:r>
      <w:proofErr w:type="spellEnd"/>
      <w:r w:rsidR="001C1F0E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</w:t>
      </w:r>
      <w:r w:rsidR="001C1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9D217C" w:rsidRDefault="009D217C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17C" w:rsidRPr="00A72732" w:rsidRDefault="009D217C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инспекции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Е.С. Крупица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="009D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 w:rsidR="009D21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="009D21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Ерошенко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30280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5228C"/>
    <w:rsid w:val="00055CFA"/>
    <w:rsid w:val="00062000"/>
    <w:rsid w:val="00066F04"/>
    <w:rsid w:val="00080A0D"/>
    <w:rsid w:val="000A35C6"/>
    <w:rsid w:val="000A6660"/>
    <w:rsid w:val="000A69F6"/>
    <w:rsid w:val="000B29F8"/>
    <w:rsid w:val="000B4369"/>
    <w:rsid w:val="000C518A"/>
    <w:rsid w:val="000D3CE1"/>
    <w:rsid w:val="000D46A8"/>
    <w:rsid w:val="000F20DB"/>
    <w:rsid w:val="000F2ACA"/>
    <w:rsid w:val="001116D4"/>
    <w:rsid w:val="001320DA"/>
    <w:rsid w:val="00147623"/>
    <w:rsid w:val="00154635"/>
    <w:rsid w:val="0016785B"/>
    <w:rsid w:val="001752EF"/>
    <w:rsid w:val="001768A1"/>
    <w:rsid w:val="001A2C26"/>
    <w:rsid w:val="001A4DBA"/>
    <w:rsid w:val="001B5015"/>
    <w:rsid w:val="001C1F0E"/>
    <w:rsid w:val="001E1D9C"/>
    <w:rsid w:val="001E1E9B"/>
    <w:rsid w:val="00200E1A"/>
    <w:rsid w:val="00200F5B"/>
    <w:rsid w:val="00220F04"/>
    <w:rsid w:val="0024676C"/>
    <w:rsid w:val="00250C0B"/>
    <w:rsid w:val="00257855"/>
    <w:rsid w:val="00257E88"/>
    <w:rsid w:val="002620E3"/>
    <w:rsid w:val="00262120"/>
    <w:rsid w:val="002650D6"/>
    <w:rsid w:val="00274F71"/>
    <w:rsid w:val="0027509C"/>
    <w:rsid w:val="00283938"/>
    <w:rsid w:val="002E0296"/>
    <w:rsid w:val="002E7BA2"/>
    <w:rsid w:val="002F0FE9"/>
    <w:rsid w:val="003011EA"/>
    <w:rsid w:val="00301E48"/>
    <w:rsid w:val="00302770"/>
    <w:rsid w:val="0030280F"/>
    <w:rsid w:val="00317318"/>
    <w:rsid w:val="00320FB4"/>
    <w:rsid w:val="00321171"/>
    <w:rsid w:val="003220F6"/>
    <w:rsid w:val="00326536"/>
    <w:rsid w:val="003316DE"/>
    <w:rsid w:val="00351946"/>
    <w:rsid w:val="0039210D"/>
    <w:rsid w:val="003A14F4"/>
    <w:rsid w:val="003B4A07"/>
    <w:rsid w:val="003B7731"/>
    <w:rsid w:val="003D75D5"/>
    <w:rsid w:val="003E580B"/>
    <w:rsid w:val="003F1EC2"/>
    <w:rsid w:val="003F2E84"/>
    <w:rsid w:val="00410CB6"/>
    <w:rsid w:val="00414743"/>
    <w:rsid w:val="004215DB"/>
    <w:rsid w:val="00431D7B"/>
    <w:rsid w:val="00432B4A"/>
    <w:rsid w:val="00437448"/>
    <w:rsid w:val="0044322A"/>
    <w:rsid w:val="004433D7"/>
    <w:rsid w:val="004840A1"/>
    <w:rsid w:val="004A4A42"/>
    <w:rsid w:val="004C1E19"/>
    <w:rsid w:val="004C2126"/>
    <w:rsid w:val="004C7811"/>
    <w:rsid w:val="004F6B84"/>
    <w:rsid w:val="0050635E"/>
    <w:rsid w:val="00507596"/>
    <w:rsid w:val="005521D8"/>
    <w:rsid w:val="0056374D"/>
    <w:rsid w:val="00591C9B"/>
    <w:rsid w:val="00595B5A"/>
    <w:rsid w:val="00595C76"/>
    <w:rsid w:val="00597072"/>
    <w:rsid w:val="005A2594"/>
    <w:rsid w:val="005A3D42"/>
    <w:rsid w:val="005B7017"/>
    <w:rsid w:val="005C07D8"/>
    <w:rsid w:val="005C21C0"/>
    <w:rsid w:val="005D59AD"/>
    <w:rsid w:val="005E102E"/>
    <w:rsid w:val="005E71A9"/>
    <w:rsid w:val="005F19B3"/>
    <w:rsid w:val="0060253B"/>
    <w:rsid w:val="00622626"/>
    <w:rsid w:val="006325D4"/>
    <w:rsid w:val="00645346"/>
    <w:rsid w:val="0064605F"/>
    <w:rsid w:val="00646CA7"/>
    <w:rsid w:val="00662D2A"/>
    <w:rsid w:val="006668F0"/>
    <w:rsid w:val="0068371B"/>
    <w:rsid w:val="00687D4D"/>
    <w:rsid w:val="006A5E26"/>
    <w:rsid w:val="006A6288"/>
    <w:rsid w:val="006A68CF"/>
    <w:rsid w:val="006A75D8"/>
    <w:rsid w:val="006D6F21"/>
    <w:rsid w:val="006D72E7"/>
    <w:rsid w:val="006F477C"/>
    <w:rsid w:val="00705131"/>
    <w:rsid w:val="00705F0E"/>
    <w:rsid w:val="00717F06"/>
    <w:rsid w:val="00723E1C"/>
    <w:rsid w:val="00725574"/>
    <w:rsid w:val="007258D0"/>
    <w:rsid w:val="007432BD"/>
    <w:rsid w:val="007446A1"/>
    <w:rsid w:val="007466F7"/>
    <w:rsid w:val="007567B6"/>
    <w:rsid w:val="007636CC"/>
    <w:rsid w:val="00767248"/>
    <w:rsid w:val="00772046"/>
    <w:rsid w:val="00794EA4"/>
    <w:rsid w:val="0079749F"/>
    <w:rsid w:val="007D1A80"/>
    <w:rsid w:val="007E7DAE"/>
    <w:rsid w:val="007F016E"/>
    <w:rsid w:val="00806A04"/>
    <w:rsid w:val="008107A2"/>
    <w:rsid w:val="0082517B"/>
    <w:rsid w:val="00831FC2"/>
    <w:rsid w:val="008418F2"/>
    <w:rsid w:val="008679C4"/>
    <w:rsid w:val="00880766"/>
    <w:rsid w:val="008838E1"/>
    <w:rsid w:val="008914AB"/>
    <w:rsid w:val="00892C4A"/>
    <w:rsid w:val="008A5063"/>
    <w:rsid w:val="008A7527"/>
    <w:rsid w:val="008B1B38"/>
    <w:rsid w:val="008B719A"/>
    <w:rsid w:val="008D45AF"/>
    <w:rsid w:val="009054E6"/>
    <w:rsid w:val="009145E0"/>
    <w:rsid w:val="00924A46"/>
    <w:rsid w:val="0092777A"/>
    <w:rsid w:val="009320F8"/>
    <w:rsid w:val="00933E8A"/>
    <w:rsid w:val="00963270"/>
    <w:rsid w:val="009641D5"/>
    <w:rsid w:val="00990F11"/>
    <w:rsid w:val="00991F1E"/>
    <w:rsid w:val="009C1869"/>
    <w:rsid w:val="009C2833"/>
    <w:rsid w:val="009C3744"/>
    <w:rsid w:val="009C4C84"/>
    <w:rsid w:val="009D217C"/>
    <w:rsid w:val="009D5639"/>
    <w:rsid w:val="009D6758"/>
    <w:rsid w:val="009E2D14"/>
    <w:rsid w:val="009E72CD"/>
    <w:rsid w:val="009F41AF"/>
    <w:rsid w:val="009F4970"/>
    <w:rsid w:val="009F4AE0"/>
    <w:rsid w:val="00A01A39"/>
    <w:rsid w:val="00A16C38"/>
    <w:rsid w:val="00A2138E"/>
    <w:rsid w:val="00A44F10"/>
    <w:rsid w:val="00A46A71"/>
    <w:rsid w:val="00A50588"/>
    <w:rsid w:val="00A50755"/>
    <w:rsid w:val="00A54503"/>
    <w:rsid w:val="00A667F5"/>
    <w:rsid w:val="00A70E69"/>
    <w:rsid w:val="00A8102A"/>
    <w:rsid w:val="00A86962"/>
    <w:rsid w:val="00A8739C"/>
    <w:rsid w:val="00AB50C6"/>
    <w:rsid w:val="00AC6CDA"/>
    <w:rsid w:val="00AD0067"/>
    <w:rsid w:val="00AE2C1C"/>
    <w:rsid w:val="00B055C8"/>
    <w:rsid w:val="00B11F10"/>
    <w:rsid w:val="00B2022F"/>
    <w:rsid w:val="00B20D37"/>
    <w:rsid w:val="00B21706"/>
    <w:rsid w:val="00B33176"/>
    <w:rsid w:val="00B50DFA"/>
    <w:rsid w:val="00B57B7C"/>
    <w:rsid w:val="00B6600F"/>
    <w:rsid w:val="00B74EFA"/>
    <w:rsid w:val="00B76761"/>
    <w:rsid w:val="00B776CF"/>
    <w:rsid w:val="00B837A8"/>
    <w:rsid w:val="00B8408A"/>
    <w:rsid w:val="00B90185"/>
    <w:rsid w:val="00B9596B"/>
    <w:rsid w:val="00B96F1C"/>
    <w:rsid w:val="00BA69F6"/>
    <w:rsid w:val="00BB2175"/>
    <w:rsid w:val="00BC1E51"/>
    <w:rsid w:val="00BC205B"/>
    <w:rsid w:val="00BD6D49"/>
    <w:rsid w:val="00BD76AE"/>
    <w:rsid w:val="00BE3A98"/>
    <w:rsid w:val="00C00CAB"/>
    <w:rsid w:val="00C042AC"/>
    <w:rsid w:val="00C06974"/>
    <w:rsid w:val="00C27D9F"/>
    <w:rsid w:val="00C51F05"/>
    <w:rsid w:val="00C6122F"/>
    <w:rsid w:val="00C741B1"/>
    <w:rsid w:val="00CA25C7"/>
    <w:rsid w:val="00CC23BD"/>
    <w:rsid w:val="00CC513F"/>
    <w:rsid w:val="00CC590E"/>
    <w:rsid w:val="00CC7191"/>
    <w:rsid w:val="00CE1A7D"/>
    <w:rsid w:val="00CF7B0A"/>
    <w:rsid w:val="00D01A44"/>
    <w:rsid w:val="00D056F8"/>
    <w:rsid w:val="00D073FC"/>
    <w:rsid w:val="00D14E45"/>
    <w:rsid w:val="00D2072C"/>
    <w:rsid w:val="00D22089"/>
    <w:rsid w:val="00D245FA"/>
    <w:rsid w:val="00D26D22"/>
    <w:rsid w:val="00D52489"/>
    <w:rsid w:val="00D60178"/>
    <w:rsid w:val="00D61477"/>
    <w:rsid w:val="00D64EF6"/>
    <w:rsid w:val="00D67CA7"/>
    <w:rsid w:val="00DB39EF"/>
    <w:rsid w:val="00DC1620"/>
    <w:rsid w:val="00DC2265"/>
    <w:rsid w:val="00DD0C69"/>
    <w:rsid w:val="00DD4AE5"/>
    <w:rsid w:val="00DE4445"/>
    <w:rsid w:val="00DF17A9"/>
    <w:rsid w:val="00DF1B8A"/>
    <w:rsid w:val="00E151AD"/>
    <w:rsid w:val="00E200D7"/>
    <w:rsid w:val="00E415B5"/>
    <w:rsid w:val="00E632FD"/>
    <w:rsid w:val="00E77BB2"/>
    <w:rsid w:val="00E937D8"/>
    <w:rsid w:val="00EA3ED8"/>
    <w:rsid w:val="00EB3CB6"/>
    <w:rsid w:val="00EB5203"/>
    <w:rsid w:val="00EC1F36"/>
    <w:rsid w:val="00ED263D"/>
    <w:rsid w:val="00F01A76"/>
    <w:rsid w:val="00F05379"/>
    <w:rsid w:val="00F11567"/>
    <w:rsid w:val="00F20AC4"/>
    <w:rsid w:val="00F31CBF"/>
    <w:rsid w:val="00F36A88"/>
    <w:rsid w:val="00F52B05"/>
    <w:rsid w:val="00F65A1A"/>
    <w:rsid w:val="00FA0AFF"/>
    <w:rsid w:val="00FB0B60"/>
    <w:rsid w:val="00FC11D1"/>
    <w:rsid w:val="00FC5376"/>
    <w:rsid w:val="00FC7D58"/>
    <w:rsid w:val="00FD3EE8"/>
    <w:rsid w:val="00FD7432"/>
    <w:rsid w:val="00FE0864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179A8-97CA-4F4D-A438-C5A42074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20</cp:revision>
  <cp:lastPrinted>2017-01-23T12:29:00Z</cp:lastPrinted>
  <dcterms:created xsi:type="dcterms:W3CDTF">2017-02-28T06:23:00Z</dcterms:created>
  <dcterms:modified xsi:type="dcterms:W3CDTF">2017-04-06T12:48:00Z</dcterms:modified>
</cp:coreProperties>
</file>